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B5" w:rsidRPr="006510F7" w:rsidRDefault="00494DB5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510F7">
        <w:rPr>
          <w:rFonts w:ascii="Arial" w:eastAsia="Times New Roman" w:hAnsi="Arial" w:cs="Arial"/>
          <w:b/>
          <w:bCs/>
          <w:noProof/>
          <w:color w:val="000000"/>
          <w:lang w:eastAsia="it-IT"/>
        </w:rPr>
        <w:drawing>
          <wp:inline distT="0" distB="0" distL="0" distR="0" wp14:anchorId="7777184C" wp14:editId="2EEC0902">
            <wp:extent cx="3876675" cy="1085469"/>
            <wp:effectExtent l="0" t="0" r="0" b="635"/>
            <wp:docPr id="1" name="Immagine 1" descr="C:\Documents and Settings\scarpa\Desktop\TOFFOLUTTI\TEE2018 CONFERENZA STAMPA 18.10.2018\T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arpa\Desktop\TOFFOLUTTI\TEE2018 CONFERENZA STAMPA 18.10.2018\TE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08" cy="1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B5" w:rsidRPr="006510F7" w:rsidRDefault="00494DB5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494DB5" w:rsidRPr="006510F7" w:rsidRDefault="00494DB5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6510F7" w:rsidRPr="006510F7" w:rsidRDefault="009D0792" w:rsidP="00651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L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R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ESPONSABILITÀ SOCIALE D'IMPRESA FONDAMENTALE ANCHE PER LE TANTE REALTÀ CHE IN TUTTO IL MONDO SONO COINVOLTE NELLA FILIERA DEL CAFFÈ</w:t>
      </w:r>
    </w:p>
    <w:p w:rsidR="006510F7" w:rsidRPr="006510F7" w:rsidRDefault="006510F7" w:rsidP="00651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510F7">
        <w:rPr>
          <w:rFonts w:ascii="Arial" w:eastAsia="Times New Roman" w:hAnsi="Arial" w:cs="Arial"/>
          <w:color w:val="000000"/>
          <w:lang w:eastAsia="it-IT"/>
        </w:rPr>
        <w:br/>
      </w:r>
      <w:r w:rsidRPr="006510F7">
        <w:rPr>
          <w:rFonts w:ascii="Arial" w:eastAsia="Times New Roman" w:hAnsi="Arial" w:cs="Arial"/>
          <w:i/>
          <w:iCs/>
          <w:color w:val="000000"/>
          <w:lang w:eastAsia="it-IT"/>
        </w:rPr>
        <w:t>Proseguono gli</w:t>
      </w:r>
      <w:bookmarkStart w:id="0" w:name="_GoBack"/>
      <w:bookmarkEnd w:id="0"/>
      <w:r w:rsidRPr="006510F7">
        <w:rPr>
          <w:rFonts w:ascii="Arial" w:eastAsia="Times New Roman" w:hAnsi="Arial" w:cs="Arial"/>
          <w:i/>
          <w:iCs/>
          <w:color w:val="000000"/>
          <w:lang w:eastAsia="it-IT"/>
        </w:rPr>
        <w:t xml:space="preserve"> eventi ospitati da </w:t>
      </w:r>
      <w:proofErr w:type="spellStart"/>
      <w:r w:rsidRPr="006510F7">
        <w:rPr>
          <w:rFonts w:ascii="Arial" w:eastAsia="Times New Roman" w:hAnsi="Arial" w:cs="Arial"/>
          <w:i/>
          <w:iCs/>
          <w:color w:val="000000"/>
          <w:lang w:eastAsia="it-IT"/>
        </w:rPr>
        <w:t>Triestespresso</w:t>
      </w:r>
      <w:proofErr w:type="spellEnd"/>
      <w:r w:rsidRPr="006510F7">
        <w:rPr>
          <w:rFonts w:ascii="Arial" w:eastAsia="Times New Roman" w:hAnsi="Arial" w:cs="Arial"/>
          <w:i/>
          <w:iCs/>
          <w:color w:val="000000"/>
          <w:lang w:eastAsia="it-IT"/>
        </w:rPr>
        <w:t xml:space="preserve"> Expo, la più importante fiera internazionale B2B del settore</w:t>
      </w:r>
    </w:p>
    <w:p w:rsidR="006510F7" w:rsidRPr="006510F7" w:rsidRDefault="006510F7" w:rsidP="00651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510F7">
        <w:rPr>
          <w:rFonts w:ascii="Arial" w:eastAsia="Times New Roman" w:hAnsi="Arial" w:cs="Arial"/>
          <w:color w:val="000000"/>
          <w:lang w:eastAsia="it-IT"/>
        </w:rPr>
        <w:br/>
      </w:r>
      <w:r w:rsidRPr="006510F7">
        <w:rPr>
          <w:rFonts w:ascii="Arial" w:eastAsia="Times New Roman" w:hAnsi="Arial" w:cs="Arial"/>
          <w:color w:val="000000"/>
          <w:lang w:eastAsia="it-IT"/>
        </w:rPr>
        <w:br/>
        <w:t>Tema centrale della seconda giornata di 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Triestespresso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 Expo</w:t>
      </w:r>
      <w:r w:rsidRPr="006510F7">
        <w:rPr>
          <w:rFonts w:ascii="Arial" w:eastAsia="Times New Roman" w:hAnsi="Arial" w:cs="Arial"/>
          <w:color w:val="000000"/>
          <w:lang w:eastAsia="it-IT"/>
        </w:rPr>
        <w:t> quello della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Responsabilità sociale d'impresa</w:t>
      </w:r>
      <w:r w:rsidRPr="006510F7">
        <w:rPr>
          <w:rFonts w:ascii="Arial" w:eastAsia="Times New Roman" w:hAnsi="Arial" w:cs="Arial"/>
          <w:color w:val="000000"/>
          <w:lang w:eastAsia="it-IT"/>
        </w:rPr>
        <w:t> - in inglese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Corporate Social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Responsability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 (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Csr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) </w:t>
      </w:r>
      <w:r w:rsidRPr="006510F7">
        <w:rPr>
          <w:rFonts w:ascii="Arial" w:eastAsia="Times New Roman" w:hAnsi="Arial" w:cs="Arial"/>
          <w:color w:val="000000"/>
          <w:lang w:eastAsia="it-IT"/>
        </w:rPr>
        <w:t xml:space="preserve">- che recentemente è stata recepita dall'ordinamento Italiano. Un provvedimento normativo che si è posto come obiettivo quello di spingere le grandi aziende ad essere socialmente responsabili a livello  economico, sociale e ambientale.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Triestespresso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 Expo, la più importante fiera internazionale B2B del settore, ha rappresentato così una straordinaria occasione per affrontare argomenti di questa rilevanza. La filiera del caffè è infatti particolarmente lunga e frastagliata e conta attori molto diversi fra loro sia nei paesi dove questa bevanda viene consumata così come in quelli di produzione. </w:t>
      </w:r>
    </w:p>
    <w:p w:rsidR="006510F7" w:rsidRPr="006510F7" w:rsidRDefault="006510F7" w:rsidP="00651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510F7">
        <w:rPr>
          <w:rFonts w:ascii="Arial" w:eastAsia="Times New Roman" w:hAnsi="Arial" w:cs="Arial"/>
          <w:color w:val="000000"/>
          <w:lang w:eastAsia="it-IT"/>
        </w:rPr>
        <w:br/>
        <w:t>Per queste regioni - ospite della fiera internazionale e di 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Umami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 Area Honduras</w:t>
      </w:r>
      <w:r w:rsidRPr="006510F7">
        <w:rPr>
          <w:rFonts w:ascii="Arial" w:eastAsia="Times New Roman" w:hAnsi="Arial" w:cs="Arial"/>
          <w:color w:val="000000"/>
          <w:lang w:eastAsia="it-IT"/>
        </w:rPr>
        <w:t> - è presente a Trieste un piccolo coltivatore,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Francisco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Villeda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Panchito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>, che per la prima volta è uscito dal suo paese, l'Honduras. Proprietario di circa tre ettari di piantagione a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Las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Capucas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>, nella regione di 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Copan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, Francisco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Villeda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 gestisce un progetto per produrre caffè di alta qualità, sperimentando nuove tecniche di lavorazione agricola e condividendo tutte le conoscenze acquisite nel tempo con altri piccoli produttori locali. Un esempio di come la Responsabilità sociale d'impresa possa essere applicata quotidianamente anche in una piccola realtà honduregna.</w:t>
      </w:r>
    </w:p>
    <w:p w:rsidR="006510F7" w:rsidRPr="006510F7" w:rsidRDefault="006510F7" w:rsidP="00651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510F7">
        <w:rPr>
          <w:rFonts w:ascii="Arial" w:eastAsia="Times New Roman" w:hAnsi="Arial" w:cs="Arial"/>
          <w:color w:val="000000"/>
          <w:lang w:eastAsia="it-IT"/>
        </w:rPr>
        <w:br/>
        <w:t xml:space="preserve">Argomento che questa mattina è stato poi sviscerato in tutti i suoi aspetti nel corso degli interventi che si sono avvicendati all'interno di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Triestespresso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 Campus, il cuore degli eventi collaterali della manifestazione. La Responsabilità sociale d'impresa deve rappresentare infatti una grande opportunità per le aziende come è stato sottolineato nel corso di una tavola rotonda che ha visto come protagonisti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Andrej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Godina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 di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Umami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Area,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Maurizio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 Morini</w:t>
      </w:r>
      <w:r w:rsidRPr="006510F7">
        <w:rPr>
          <w:rFonts w:ascii="Arial" w:eastAsia="Times New Roman" w:hAnsi="Arial" w:cs="Arial"/>
          <w:color w:val="000000"/>
          <w:lang w:eastAsia="it-IT"/>
        </w:rPr>
        <w:t xml:space="preserve">, presidente di Best Advance realtà che fa parte del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Csr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 Network,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Fabrizio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Polojaz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> dell'Associazione Caffè Trieste,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Mario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Bruscino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 di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Interkom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>,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Michele Cannone</w:t>
      </w:r>
      <w:r w:rsidRPr="006510F7">
        <w:rPr>
          <w:rFonts w:ascii="Arial" w:eastAsia="Times New Roman" w:hAnsi="Arial" w:cs="Arial"/>
          <w:color w:val="000000"/>
          <w:lang w:eastAsia="it-IT"/>
        </w:rPr>
        <w:t> della Lavazza,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Marco Vitale</w:t>
      </w:r>
      <w:r w:rsidRPr="006510F7">
        <w:rPr>
          <w:rFonts w:ascii="Arial" w:eastAsia="Times New Roman" w:hAnsi="Arial" w:cs="Arial"/>
          <w:color w:val="000000"/>
          <w:lang w:eastAsia="it-IT"/>
        </w:rPr>
        <w:t xml:space="preserve"> di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Food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 Chain e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 Corinna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Pape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 di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Ettli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 xml:space="preserve"> coffee </w:t>
      </w:r>
      <w:proofErr w:type="spellStart"/>
      <w:r w:rsidRPr="006510F7">
        <w:rPr>
          <w:rFonts w:ascii="Arial" w:eastAsia="Times New Roman" w:hAnsi="Arial" w:cs="Arial"/>
          <w:color w:val="000000"/>
          <w:lang w:eastAsia="it-IT"/>
        </w:rPr>
        <w:t>roastery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>.</w:t>
      </w:r>
    </w:p>
    <w:p w:rsidR="00A049BD" w:rsidRPr="006510F7" w:rsidRDefault="006510F7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510F7">
        <w:rPr>
          <w:rFonts w:ascii="Arial" w:eastAsia="Times New Roman" w:hAnsi="Arial" w:cs="Arial"/>
          <w:color w:val="000000"/>
          <w:lang w:eastAsia="it-IT"/>
        </w:rPr>
        <w:br/>
        <w:t>Altro protagonista importante di questa giornata il progetto “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Mantano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>”, presentato da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Mathias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Kaps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, Christian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Roeser</w:t>
      </w:r>
      <w:proofErr w:type="spellEnd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Johannes </w:t>
      </w:r>
      <w:proofErr w:type="spellStart"/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Epping</w:t>
      </w:r>
      <w:proofErr w:type="spellEnd"/>
      <w:r w:rsidRPr="006510F7">
        <w:rPr>
          <w:rFonts w:ascii="Arial" w:eastAsia="Times New Roman" w:hAnsi="Arial" w:cs="Arial"/>
          <w:color w:val="000000"/>
          <w:lang w:eastAsia="it-IT"/>
        </w:rPr>
        <w:t>. Si tratta di un nuovo approccio di responsabilità sociale applicato alla filiera di produzione del caffè di qualità, realizzato da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Agata</w:t>
      </w:r>
      <w:r w:rsidRPr="006510F7">
        <w:rPr>
          <w:rFonts w:ascii="Arial" w:eastAsia="Times New Roman" w:hAnsi="Arial" w:cs="Arial"/>
          <w:color w:val="000000"/>
          <w:lang w:eastAsia="it-IT"/>
        </w:rPr>
        <w:t>, una grande torrefazione di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Mannheim </w:t>
      </w:r>
      <w:r w:rsidRPr="006510F7">
        <w:rPr>
          <w:rFonts w:ascii="Arial" w:eastAsia="Times New Roman" w:hAnsi="Arial" w:cs="Arial"/>
          <w:color w:val="000000"/>
          <w:lang w:eastAsia="it-IT"/>
        </w:rPr>
        <w:t>in </w:t>
      </w:r>
      <w:r w:rsidRPr="006510F7">
        <w:rPr>
          <w:rFonts w:ascii="Arial" w:eastAsia="Times New Roman" w:hAnsi="Arial" w:cs="Arial"/>
          <w:b/>
          <w:bCs/>
          <w:color w:val="000000"/>
          <w:lang w:eastAsia="it-IT"/>
        </w:rPr>
        <w:t>Germania</w:t>
      </w:r>
      <w:r w:rsidRPr="006510F7">
        <w:rPr>
          <w:rFonts w:ascii="Arial" w:eastAsia="Times New Roman" w:hAnsi="Arial" w:cs="Arial"/>
          <w:color w:val="000000"/>
          <w:lang w:eastAsia="it-IT"/>
        </w:rPr>
        <w:t>. Questa realtà coltiva il caffè in stretta collaborazione con i piccoli produttori, attua un controllo di qualità molto efficace e si occupa direttamente della commercializzazione. Tutto questo facendo crescere i livelli di istruzione e le competenze di tutti i collaboratori, aumentando l'occupazione e promuovendo la biodiversità.</w:t>
      </w:r>
    </w:p>
    <w:p w:rsidR="00A049BD" w:rsidRPr="006510F7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9BD" w:rsidRPr="006510F7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A3971" w:rsidRPr="006510F7" w:rsidRDefault="00494DB5" w:rsidP="00494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510F7">
        <w:rPr>
          <w:rFonts w:ascii="Arial" w:eastAsia="Times New Roman" w:hAnsi="Arial" w:cs="Arial"/>
          <w:noProof/>
          <w:color w:val="000000"/>
          <w:lang w:eastAsia="it-IT"/>
        </w:rPr>
        <w:drawing>
          <wp:inline distT="0" distB="0" distL="0" distR="0" wp14:anchorId="30224CB2" wp14:editId="2EE520A2">
            <wp:extent cx="6120130" cy="8451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2018_LOGHI_CON_SCRI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971" w:rsidRPr="00651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1"/>
    <w:rsid w:val="00000DC5"/>
    <w:rsid w:val="002C30CE"/>
    <w:rsid w:val="00494DB5"/>
    <w:rsid w:val="00573798"/>
    <w:rsid w:val="005A3971"/>
    <w:rsid w:val="006510F7"/>
    <w:rsid w:val="006C1386"/>
    <w:rsid w:val="006F088A"/>
    <w:rsid w:val="00922FFC"/>
    <w:rsid w:val="009D0792"/>
    <w:rsid w:val="00A049BD"/>
    <w:rsid w:val="00AC468C"/>
    <w:rsid w:val="00B13328"/>
    <w:rsid w:val="00CF7E40"/>
    <w:rsid w:val="00D552A5"/>
    <w:rsid w:val="00E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53B91"/>
  </w:style>
  <w:style w:type="character" w:styleId="Collegamentoipertestuale">
    <w:name w:val="Hyperlink"/>
    <w:basedOn w:val="Carpredefinitoparagrafo"/>
    <w:uiPriority w:val="99"/>
    <w:semiHidden/>
    <w:unhideWhenUsed/>
    <w:rsid w:val="00E53B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53B91"/>
  </w:style>
  <w:style w:type="character" w:styleId="Collegamentoipertestuale">
    <w:name w:val="Hyperlink"/>
    <w:basedOn w:val="Carpredefinitoparagrafo"/>
    <w:uiPriority w:val="99"/>
    <w:semiHidden/>
    <w:unhideWhenUsed/>
    <w:rsid w:val="00E53B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 Cristina</dc:creator>
  <cp:keywords/>
  <dc:description/>
  <cp:lastModifiedBy>Scarpa Cristina</cp:lastModifiedBy>
  <cp:revision>4</cp:revision>
  <dcterms:created xsi:type="dcterms:W3CDTF">2018-11-12T16:36:00Z</dcterms:created>
  <dcterms:modified xsi:type="dcterms:W3CDTF">2018-11-12T16:40:00Z</dcterms:modified>
</cp:coreProperties>
</file>